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411" w:rsidRDefault="007B1411" w:rsidP="007B141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Задание 2  </w:t>
      </w:r>
    </w:p>
    <w:p w:rsidR="007B1411" w:rsidRDefault="007B1411" w:rsidP="007B141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Ответить на вопросы</w:t>
      </w:r>
    </w:p>
    <w:p w:rsidR="007B1411" w:rsidRDefault="007B1411" w:rsidP="007B1411">
      <w:pPr>
        <w:jc w:val="center"/>
        <w:rPr>
          <w:rFonts w:ascii="Arial" w:hAnsi="Arial" w:cs="Arial"/>
          <w:b/>
        </w:rPr>
      </w:pPr>
    </w:p>
    <w:p w:rsidR="007B1411" w:rsidRPr="000951B2" w:rsidRDefault="007B1411" w:rsidP="007B1411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>1. Для чего необходимо ускорение действия РЗ после неуспешного АПВ?</w:t>
      </w:r>
    </w:p>
    <w:p w:rsidR="007B1411" w:rsidRPr="00AA01D5" w:rsidRDefault="007B1411" w:rsidP="007B1411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AA01D5">
        <w:rPr>
          <w:rFonts w:ascii="Arial" w:hAnsi="Arial" w:cs="Arial"/>
        </w:rPr>
        <w:t xml:space="preserve">В каких случаях применяется АВР линий (рис. 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.1) и АВР трансформаторов (рис. 2.5)? Описать порядок действия схем. Чем указанные АВР отличаются от АПВ?</w:t>
      </w:r>
    </w:p>
    <w:p w:rsidR="007B1411" w:rsidRPr="00AA01D5" w:rsidRDefault="007B1411" w:rsidP="007B1411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AA01D5">
        <w:rPr>
          <w:rFonts w:ascii="Arial" w:hAnsi="Arial" w:cs="Arial"/>
        </w:rPr>
        <w:t xml:space="preserve">Поясните принципы осуществления АВР в схемах, показанных на рис. 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15</w:t>
      </w:r>
      <w:r w:rsidRPr="00AA01D5">
        <w:rPr>
          <w:rFonts w:ascii="Arial" w:hAnsi="Arial" w:cs="Arial"/>
        </w:rPr>
        <w:t xml:space="preserve"> (2 верхние схемы). Описать порядок действия АВР. В к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 xml:space="preserve">ких случаях применяются? </w:t>
      </w:r>
    </w:p>
    <w:p w:rsidR="007B1411" w:rsidRDefault="007B1411" w:rsidP="007B1411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>4. Проведите технико-экономическое сопоставление холодного и горячего резе</w:t>
      </w:r>
      <w:r>
        <w:rPr>
          <w:rFonts w:ascii="Arial" w:hAnsi="Arial" w:cs="Arial"/>
        </w:rPr>
        <w:t>р</w:t>
      </w:r>
      <w:r>
        <w:rPr>
          <w:rFonts w:ascii="Arial" w:hAnsi="Arial" w:cs="Arial"/>
        </w:rPr>
        <w:t>ва при АВР трансформаторов.</w:t>
      </w:r>
    </w:p>
    <w:p w:rsidR="007B1411" w:rsidRPr="00AA01D5" w:rsidRDefault="007B1411" w:rsidP="007B1411">
      <w:pPr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Pr="00AA01D5">
        <w:rPr>
          <w:rFonts w:ascii="Arial" w:hAnsi="Arial" w:cs="Arial"/>
        </w:rPr>
        <w:t xml:space="preserve">Поясните принципы осуществления АВР в схемах, показанных на рис. </w:t>
      </w:r>
      <w:r>
        <w:rPr>
          <w:rFonts w:ascii="Arial" w:hAnsi="Arial" w:cs="Arial"/>
        </w:rPr>
        <w:t>3.15</w:t>
      </w:r>
      <w:r w:rsidRPr="00AA01D5">
        <w:rPr>
          <w:rFonts w:ascii="Arial" w:hAnsi="Arial" w:cs="Arial"/>
        </w:rPr>
        <w:t xml:space="preserve"> (2 нижние схемы). Описать порядок действия АВР. В каких случ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>ях применяются?</w:t>
      </w:r>
    </w:p>
    <w:p w:rsidR="007B1411" w:rsidRDefault="007B1411" w:rsidP="007B1411">
      <w:pPr>
        <w:jc w:val="center"/>
        <w:rPr>
          <w:sz w:val="28"/>
          <w:szCs w:val="28"/>
        </w:rPr>
      </w:pPr>
      <w:r w:rsidRPr="00201E5B">
        <w:rPr>
          <w:noProof/>
          <w:sz w:val="28"/>
          <w:szCs w:val="28"/>
        </w:rPr>
        <w:drawing>
          <wp:inline distT="0" distB="0" distL="0" distR="0">
            <wp:extent cx="6126480" cy="274320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48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411" w:rsidRPr="00081FC5" w:rsidRDefault="007B1411" w:rsidP="007B1411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а)   </w:t>
      </w:r>
      <w:proofErr w:type="gramEnd"/>
      <w:r>
        <w:rPr>
          <w:sz w:val="28"/>
          <w:szCs w:val="28"/>
        </w:rPr>
        <w:t xml:space="preserve">                                                                 б)</w:t>
      </w:r>
    </w:p>
    <w:p w:rsidR="007B1411" w:rsidRDefault="007B1411" w:rsidP="007B1411">
      <w:pPr>
        <w:jc w:val="center"/>
        <w:rPr>
          <w:sz w:val="28"/>
          <w:szCs w:val="28"/>
        </w:rPr>
      </w:pPr>
      <w:r w:rsidRPr="00FC6F4B">
        <w:rPr>
          <w:noProof/>
          <w:sz w:val="28"/>
          <w:szCs w:val="28"/>
        </w:rPr>
        <w:drawing>
          <wp:inline distT="0" distB="0" distL="0" distR="0">
            <wp:extent cx="5760720" cy="2781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411" w:rsidRPr="00081FC5" w:rsidRDefault="007B1411" w:rsidP="007B1411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в)   </w:t>
      </w:r>
      <w:proofErr w:type="gramEnd"/>
      <w:r>
        <w:rPr>
          <w:sz w:val="28"/>
          <w:szCs w:val="28"/>
        </w:rPr>
        <w:t xml:space="preserve">                                                                    г)</w:t>
      </w:r>
    </w:p>
    <w:p w:rsidR="007B1411" w:rsidRPr="005A39CE" w:rsidRDefault="007B1411" w:rsidP="007B1411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</w:rPr>
      </w:pPr>
      <w:r w:rsidRPr="005A39CE">
        <w:rPr>
          <w:rFonts w:ascii="Arial" w:hAnsi="Arial" w:cs="Arial"/>
          <w:color w:val="000000"/>
        </w:rPr>
        <w:t xml:space="preserve">Рис. </w:t>
      </w:r>
      <w:r>
        <w:rPr>
          <w:rFonts w:ascii="Arial" w:hAnsi="Arial" w:cs="Arial"/>
          <w:color w:val="000000"/>
        </w:rPr>
        <w:t>3</w:t>
      </w:r>
      <w:r w:rsidRPr="005A39CE"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000000"/>
        </w:rPr>
        <w:t xml:space="preserve">15. </w:t>
      </w:r>
      <w:r w:rsidRPr="005A39CE">
        <w:rPr>
          <w:rFonts w:ascii="Arial" w:hAnsi="Arial" w:cs="Arial"/>
          <w:color w:val="000000"/>
        </w:rPr>
        <w:t>Принципы осуществления АВР</w:t>
      </w:r>
    </w:p>
    <w:p w:rsidR="007B1411" w:rsidRPr="00A53CA6" w:rsidRDefault="007B1411" w:rsidP="007B1411">
      <w:pPr>
        <w:rPr>
          <w:rFonts w:ascii="Arial" w:hAnsi="Arial" w:cs="Arial"/>
        </w:rPr>
      </w:pPr>
    </w:p>
    <w:p w:rsidR="007B1411" w:rsidRDefault="007B1411" w:rsidP="007B1411">
      <w:pPr>
        <w:ind w:firstLine="573"/>
        <w:rPr>
          <w:rFonts w:ascii="Arial" w:hAnsi="Arial" w:cs="Arial"/>
        </w:rPr>
      </w:pPr>
    </w:p>
    <w:p w:rsidR="007B1411" w:rsidRDefault="007B1411" w:rsidP="007B1411">
      <w:pPr>
        <w:ind w:firstLine="573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6. </w:t>
      </w:r>
      <w:r w:rsidRPr="00AA01D5">
        <w:rPr>
          <w:rFonts w:ascii="Arial" w:hAnsi="Arial" w:cs="Arial"/>
        </w:rPr>
        <w:t xml:space="preserve">Поясните организацию АВР схемы, показанной на рис. 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16</w:t>
      </w:r>
      <w:r w:rsidRPr="00AA01D5">
        <w:rPr>
          <w:rFonts w:ascii="Arial" w:hAnsi="Arial" w:cs="Arial"/>
        </w:rPr>
        <w:t>. Каковы особенн</w:t>
      </w:r>
      <w:r w:rsidRPr="00AA01D5">
        <w:rPr>
          <w:rFonts w:ascii="Arial" w:hAnsi="Arial" w:cs="Arial"/>
        </w:rPr>
        <w:t>о</w:t>
      </w:r>
      <w:r w:rsidRPr="00AA01D5">
        <w:rPr>
          <w:rFonts w:ascii="Arial" w:hAnsi="Arial" w:cs="Arial"/>
        </w:rPr>
        <w:t xml:space="preserve">сти рассматриваемых АВР? Какие категории </w:t>
      </w:r>
      <w:proofErr w:type="spellStart"/>
      <w:r w:rsidRPr="00AA01D5">
        <w:rPr>
          <w:rFonts w:ascii="Arial" w:hAnsi="Arial" w:cs="Arial"/>
        </w:rPr>
        <w:t>электроприемников</w:t>
      </w:r>
      <w:proofErr w:type="spellEnd"/>
      <w:r w:rsidRPr="00AA01D5">
        <w:rPr>
          <w:rFonts w:ascii="Arial" w:hAnsi="Arial" w:cs="Arial"/>
        </w:rPr>
        <w:t xml:space="preserve"> по </w:t>
      </w:r>
      <w:r w:rsidRPr="00AA01D5">
        <w:rPr>
          <w:rFonts w:ascii="Arial" w:hAnsi="Arial" w:cs="Arial"/>
        </w:rPr>
        <w:lastRenderedPageBreak/>
        <w:t>надежности эле</w:t>
      </w:r>
      <w:r w:rsidRPr="00AA01D5">
        <w:rPr>
          <w:rFonts w:ascii="Arial" w:hAnsi="Arial" w:cs="Arial"/>
        </w:rPr>
        <w:t>к</w:t>
      </w:r>
      <w:r w:rsidRPr="00AA01D5">
        <w:rPr>
          <w:rFonts w:ascii="Arial" w:hAnsi="Arial" w:cs="Arial"/>
        </w:rPr>
        <w:t>троснабжения могут питаться от разных сборных шин. Оп</w:t>
      </w:r>
      <w:r w:rsidRPr="00AA01D5">
        <w:rPr>
          <w:rFonts w:ascii="Arial" w:hAnsi="Arial" w:cs="Arial"/>
        </w:rPr>
        <w:t>и</w:t>
      </w:r>
      <w:r w:rsidRPr="00AA01D5">
        <w:rPr>
          <w:rFonts w:ascii="Arial" w:hAnsi="Arial" w:cs="Arial"/>
        </w:rPr>
        <w:t>сать порядок работы схем.</w:t>
      </w:r>
    </w:p>
    <w:p w:rsidR="007B1411" w:rsidRDefault="007B1411" w:rsidP="007B1411">
      <w:pPr>
        <w:jc w:val="center"/>
        <w:rPr>
          <w:noProof/>
        </w:rPr>
      </w:pPr>
      <w:r w:rsidRPr="00A82A1C">
        <w:rPr>
          <w:noProof/>
        </w:rPr>
        <w:drawing>
          <wp:inline distT="0" distB="0" distL="0" distR="0">
            <wp:extent cx="5257800" cy="31546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411" w:rsidRPr="00051840" w:rsidRDefault="007B1411" w:rsidP="007B1411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</w:rPr>
      </w:pPr>
      <w:r w:rsidRPr="00051840">
        <w:rPr>
          <w:rFonts w:ascii="Arial" w:hAnsi="Arial" w:cs="Arial"/>
          <w:color w:val="000000"/>
          <w:sz w:val="28"/>
          <w:szCs w:val="28"/>
        </w:rPr>
        <w:t xml:space="preserve">Рис. </w:t>
      </w:r>
      <w:r>
        <w:rPr>
          <w:rFonts w:ascii="Arial" w:hAnsi="Arial" w:cs="Arial"/>
          <w:color w:val="000000"/>
          <w:sz w:val="28"/>
          <w:szCs w:val="28"/>
        </w:rPr>
        <w:t>3</w:t>
      </w:r>
      <w:r w:rsidRPr="00051840">
        <w:rPr>
          <w:rFonts w:ascii="Arial" w:hAnsi="Arial" w:cs="Arial"/>
          <w:color w:val="000000"/>
          <w:sz w:val="28"/>
          <w:szCs w:val="28"/>
        </w:rPr>
        <w:t>.</w:t>
      </w:r>
      <w:r>
        <w:rPr>
          <w:rFonts w:ascii="Arial" w:hAnsi="Arial" w:cs="Arial"/>
          <w:color w:val="000000"/>
          <w:sz w:val="28"/>
          <w:szCs w:val="28"/>
        </w:rPr>
        <w:t>16</w:t>
      </w:r>
      <w:r w:rsidRPr="00051840">
        <w:rPr>
          <w:rFonts w:ascii="Arial" w:hAnsi="Arial" w:cs="Arial"/>
          <w:color w:val="000000"/>
          <w:sz w:val="28"/>
          <w:szCs w:val="28"/>
        </w:rPr>
        <w:t xml:space="preserve">. </w:t>
      </w:r>
      <w:r w:rsidRPr="00051840">
        <w:rPr>
          <w:rFonts w:ascii="Arial" w:hAnsi="Arial" w:cs="Arial"/>
          <w:color w:val="000000"/>
        </w:rPr>
        <w:t>Принципы осуществления АВР</w:t>
      </w:r>
    </w:p>
    <w:p w:rsidR="007B1411" w:rsidRPr="00AA01D5" w:rsidRDefault="007B1411" w:rsidP="007B1411">
      <w:pPr>
        <w:jc w:val="center"/>
        <w:rPr>
          <w:rFonts w:ascii="Arial" w:hAnsi="Arial" w:cs="Arial"/>
        </w:rPr>
      </w:pPr>
    </w:p>
    <w:p w:rsidR="007B1411" w:rsidRDefault="007B1411" w:rsidP="007B1411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 </w:t>
      </w:r>
      <w:r w:rsidRPr="00AA01D5">
        <w:rPr>
          <w:rFonts w:ascii="Arial" w:hAnsi="Arial" w:cs="Arial"/>
        </w:rPr>
        <w:t xml:space="preserve">Особенности АВР в схемах с синхронными двигателями напряжением 10 </w:t>
      </w:r>
      <w:proofErr w:type="spellStart"/>
      <w:r w:rsidRPr="00AA01D5">
        <w:rPr>
          <w:rFonts w:ascii="Arial" w:hAnsi="Arial" w:cs="Arial"/>
        </w:rPr>
        <w:t>кВ</w:t>
      </w:r>
      <w:proofErr w:type="spellEnd"/>
      <w:r w:rsidRPr="00AA01D5">
        <w:rPr>
          <w:rFonts w:ascii="Arial" w:hAnsi="Arial" w:cs="Arial"/>
        </w:rPr>
        <w:t xml:space="preserve"> (рис. 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17</w:t>
      </w:r>
      <w:r w:rsidRPr="00AA01D5">
        <w:rPr>
          <w:rFonts w:ascii="Arial" w:hAnsi="Arial" w:cs="Arial"/>
        </w:rPr>
        <w:t>). Особенности исполнения пусковых орг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>нов АВР.</w:t>
      </w:r>
    </w:p>
    <w:p w:rsidR="007B1411" w:rsidRDefault="007B1411" w:rsidP="007B1411">
      <w:pPr>
        <w:jc w:val="center"/>
        <w:rPr>
          <w:noProof/>
          <w:color w:val="000000"/>
          <w:sz w:val="28"/>
          <w:szCs w:val="28"/>
        </w:rPr>
      </w:pPr>
      <w:r w:rsidRPr="00AF114A">
        <w:rPr>
          <w:noProof/>
          <w:color w:val="000000"/>
          <w:sz w:val="28"/>
          <w:szCs w:val="28"/>
        </w:rPr>
        <w:drawing>
          <wp:inline distT="0" distB="0" distL="0" distR="0">
            <wp:extent cx="3154680" cy="4183380"/>
            <wp:effectExtent l="0" t="0" r="7620" b="7620"/>
            <wp:docPr id="2" name="Рисунок 2" descr="D:\Documents and Settings\Bender\Рабочий стол\ovch327_0001ясфы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D:\Documents and Settings\Bender\Рабочий стол\ovch327_0001ясфы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418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411" w:rsidRDefault="007B1411" w:rsidP="007B1411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rFonts w:ascii="Arial" w:hAnsi="Arial" w:cs="Arial"/>
          <w:color w:val="000000"/>
        </w:rPr>
      </w:pPr>
      <w:r w:rsidRPr="001B3EC4">
        <w:rPr>
          <w:rFonts w:ascii="Arial" w:hAnsi="Arial" w:cs="Arial"/>
          <w:color w:val="000000"/>
        </w:rPr>
        <w:t xml:space="preserve">Рис. </w:t>
      </w:r>
      <w:r>
        <w:rPr>
          <w:rFonts w:ascii="Arial" w:hAnsi="Arial" w:cs="Arial"/>
          <w:color w:val="000000"/>
        </w:rPr>
        <w:t>3.17.</w:t>
      </w:r>
      <w:r w:rsidRPr="001B3EC4">
        <w:rPr>
          <w:rFonts w:ascii="Arial" w:hAnsi="Arial" w:cs="Arial"/>
          <w:color w:val="000000"/>
        </w:rPr>
        <w:t xml:space="preserve"> Схема подстанции</w:t>
      </w:r>
    </w:p>
    <w:p w:rsidR="007B1411" w:rsidRPr="00AA01D5" w:rsidRDefault="007B1411" w:rsidP="007B1411">
      <w:pPr>
        <w:jc w:val="center"/>
        <w:rPr>
          <w:rFonts w:ascii="Arial" w:hAnsi="Arial" w:cs="Arial"/>
        </w:rPr>
      </w:pPr>
    </w:p>
    <w:p w:rsidR="007B1411" w:rsidRDefault="007B1411" w:rsidP="007B1411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8. </w:t>
      </w:r>
      <w:r w:rsidRPr="00AA01D5">
        <w:rPr>
          <w:rFonts w:ascii="Arial" w:hAnsi="Arial" w:cs="Arial"/>
        </w:rPr>
        <w:t>Поясните принципы организации АВР на сторо</w:t>
      </w:r>
      <w:r>
        <w:rPr>
          <w:rFonts w:ascii="Arial" w:hAnsi="Arial" w:cs="Arial"/>
        </w:rPr>
        <w:t xml:space="preserve">не низшего напряжения ТП (рис. </w:t>
      </w:r>
      <w:proofErr w:type="gramStart"/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.1</w:t>
      </w:r>
      <w:r>
        <w:rPr>
          <w:rFonts w:ascii="Arial" w:hAnsi="Arial" w:cs="Arial"/>
        </w:rPr>
        <w:t>8</w:t>
      </w:r>
      <w:r w:rsidRPr="00AA01D5">
        <w:rPr>
          <w:rFonts w:ascii="Arial" w:hAnsi="Arial" w:cs="Arial"/>
        </w:rPr>
        <w:t>,а</w:t>
      </w:r>
      <w:proofErr w:type="gramEnd"/>
      <w:r w:rsidRPr="00AA01D5">
        <w:rPr>
          <w:rFonts w:ascii="Arial" w:hAnsi="Arial" w:cs="Arial"/>
        </w:rPr>
        <w:t xml:space="preserve"> и б). В чем различие схем? Оп</w:t>
      </w:r>
      <w:r w:rsidRPr="00AA01D5">
        <w:rPr>
          <w:rFonts w:ascii="Arial" w:hAnsi="Arial" w:cs="Arial"/>
        </w:rPr>
        <w:t>и</w:t>
      </w:r>
      <w:r w:rsidRPr="00AA01D5">
        <w:rPr>
          <w:rFonts w:ascii="Arial" w:hAnsi="Arial" w:cs="Arial"/>
        </w:rPr>
        <w:t>шите порядок действия АВР.</w:t>
      </w:r>
    </w:p>
    <w:p w:rsidR="007B1411" w:rsidRDefault="007B1411" w:rsidP="007B1411">
      <w:pPr>
        <w:jc w:val="center"/>
        <w:rPr>
          <w:sz w:val="28"/>
          <w:szCs w:val="28"/>
        </w:rPr>
      </w:pPr>
      <w:r w:rsidRPr="00A112B4">
        <w:rPr>
          <w:noProof/>
          <w:sz w:val="28"/>
          <w:szCs w:val="28"/>
        </w:rPr>
        <w:lastRenderedPageBreak/>
        <w:drawing>
          <wp:inline distT="0" distB="0" distL="0" distR="0">
            <wp:extent cx="6217920" cy="4533900"/>
            <wp:effectExtent l="0" t="0" r="0" b="0"/>
            <wp:docPr id="1" name="Рисунок 1" descr="АВР тр-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АВР тр-р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92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411" w:rsidRPr="00844EA2" w:rsidRDefault="007B1411" w:rsidP="007B1411">
      <w:pPr>
        <w:autoSpaceDE w:val="0"/>
        <w:autoSpaceDN w:val="0"/>
        <w:adjustRightInd w:val="0"/>
        <w:ind w:right="129"/>
        <w:jc w:val="center"/>
        <w:rPr>
          <w:i/>
          <w:sz w:val="28"/>
          <w:szCs w:val="28"/>
        </w:rPr>
      </w:pPr>
      <w:r w:rsidRPr="001B3EC4">
        <w:rPr>
          <w:rFonts w:ascii="Arial" w:hAnsi="Arial" w:cs="Arial"/>
        </w:rPr>
        <w:t>Рис.</w:t>
      </w:r>
      <w:r>
        <w:rPr>
          <w:rFonts w:ascii="Arial" w:hAnsi="Arial" w:cs="Arial"/>
        </w:rPr>
        <w:t>3.18</w:t>
      </w:r>
      <w:r w:rsidRPr="001B3EC4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Принципы организации</w:t>
      </w:r>
      <w:r w:rsidRPr="001B3EC4">
        <w:rPr>
          <w:rFonts w:ascii="Arial" w:hAnsi="Arial" w:cs="Arial"/>
        </w:rPr>
        <w:t xml:space="preserve"> АВР трансформатора на стороне низшего напряж</w:t>
      </w:r>
      <w:r w:rsidRPr="001B3EC4">
        <w:rPr>
          <w:rFonts w:ascii="Arial" w:hAnsi="Arial" w:cs="Arial"/>
        </w:rPr>
        <w:t>е</w:t>
      </w:r>
      <w:r w:rsidRPr="001B3EC4">
        <w:rPr>
          <w:rFonts w:ascii="Arial" w:hAnsi="Arial" w:cs="Arial"/>
        </w:rPr>
        <w:t>ния с контакторами переменного тока</w:t>
      </w:r>
      <w:r w:rsidRPr="00844EA2">
        <w:rPr>
          <w:i/>
          <w:sz w:val="28"/>
          <w:szCs w:val="28"/>
        </w:rPr>
        <w:t>.</w:t>
      </w:r>
    </w:p>
    <w:p w:rsidR="007B1411" w:rsidRPr="00AA01D5" w:rsidRDefault="007B1411" w:rsidP="007B1411">
      <w:pPr>
        <w:jc w:val="center"/>
        <w:rPr>
          <w:rFonts w:ascii="Arial" w:hAnsi="Arial" w:cs="Arial"/>
        </w:rPr>
      </w:pPr>
    </w:p>
    <w:p w:rsidR="007B1411" w:rsidRPr="00AA01D5" w:rsidRDefault="007B1411" w:rsidP="007B1411">
      <w:pPr>
        <w:shd w:val="clear" w:color="auto" w:fill="FFFFFF"/>
        <w:ind w:firstLine="573"/>
        <w:rPr>
          <w:rFonts w:ascii="Arial" w:hAnsi="Arial" w:cs="Arial"/>
        </w:rPr>
      </w:pPr>
      <w:r>
        <w:rPr>
          <w:rFonts w:ascii="Arial" w:hAnsi="Arial" w:cs="Arial"/>
        </w:rPr>
        <w:t xml:space="preserve">9. </w:t>
      </w:r>
      <w:r w:rsidRPr="00AA01D5">
        <w:rPr>
          <w:rFonts w:ascii="Arial" w:hAnsi="Arial" w:cs="Arial"/>
        </w:rPr>
        <w:t xml:space="preserve">Пояснить организацию согласования АВР на различных уровнях СЭС (рис. 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.1</w:t>
      </w:r>
      <w:r>
        <w:rPr>
          <w:rFonts w:ascii="Arial" w:hAnsi="Arial" w:cs="Arial"/>
        </w:rPr>
        <w:t>0</w:t>
      </w:r>
      <w:r w:rsidRPr="00AA01D5">
        <w:rPr>
          <w:rFonts w:ascii="Arial" w:hAnsi="Arial" w:cs="Arial"/>
        </w:rPr>
        <w:t>). Оп</w:t>
      </w:r>
      <w:r w:rsidRPr="00AA01D5">
        <w:rPr>
          <w:rFonts w:ascii="Arial" w:hAnsi="Arial" w:cs="Arial"/>
        </w:rPr>
        <w:t>и</w:t>
      </w:r>
      <w:r w:rsidRPr="00AA01D5">
        <w:rPr>
          <w:rFonts w:ascii="Arial" w:hAnsi="Arial" w:cs="Arial"/>
        </w:rPr>
        <w:t>сать последовательность работы АВР при:</w:t>
      </w:r>
    </w:p>
    <w:p w:rsidR="007B1411" w:rsidRPr="00AA01D5" w:rsidRDefault="007B1411" w:rsidP="007B1411">
      <w:pPr>
        <w:shd w:val="clear" w:color="auto" w:fill="FFFFFF"/>
        <w:ind w:firstLine="573"/>
        <w:rPr>
          <w:rFonts w:ascii="Arial" w:hAnsi="Arial" w:cs="Arial"/>
        </w:rPr>
      </w:pPr>
      <w:r w:rsidRPr="00AA01D5">
        <w:rPr>
          <w:rFonts w:ascii="Arial" w:hAnsi="Arial" w:cs="Arial"/>
        </w:rPr>
        <w:t>- исчезновении напряжения на ступени низшего напряж</w:t>
      </w:r>
      <w:r w:rsidRPr="00AA01D5">
        <w:rPr>
          <w:rFonts w:ascii="Arial" w:hAnsi="Arial" w:cs="Arial"/>
        </w:rPr>
        <w:t>е</w:t>
      </w:r>
      <w:r w:rsidRPr="00AA01D5">
        <w:rPr>
          <w:rFonts w:ascii="Arial" w:hAnsi="Arial" w:cs="Arial"/>
        </w:rPr>
        <w:t>ния;</w:t>
      </w:r>
    </w:p>
    <w:p w:rsidR="007B1411" w:rsidRPr="00AA01D5" w:rsidRDefault="007B1411" w:rsidP="007B1411">
      <w:pPr>
        <w:shd w:val="clear" w:color="auto" w:fill="FFFFFF"/>
        <w:ind w:firstLine="573"/>
        <w:rPr>
          <w:rFonts w:ascii="Arial" w:hAnsi="Arial" w:cs="Arial"/>
        </w:rPr>
      </w:pPr>
      <w:r w:rsidRPr="00AA01D5">
        <w:rPr>
          <w:rFonts w:ascii="Arial" w:hAnsi="Arial" w:cs="Arial"/>
        </w:rPr>
        <w:t>- исчезновении напряжения среднего н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>пряжения.</w:t>
      </w:r>
    </w:p>
    <w:p w:rsidR="007B1411" w:rsidRPr="00AA01D5" w:rsidRDefault="007B1411" w:rsidP="007B1411">
      <w:pPr>
        <w:ind w:firstLine="573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10. </w:t>
      </w:r>
      <w:r w:rsidRPr="00AA01D5">
        <w:rPr>
          <w:rFonts w:ascii="Arial" w:hAnsi="Arial" w:cs="Arial"/>
        </w:rPr>
        <w:t>Поясните принципы организации АВР в распределительных сетях напряжен</w:t>
      </w:r>
      <w:r w:rsidRPr="00AA01D5">
        <w:rPr>
          <w:rFonts w:ascii="Arial" w:hAnsi="Arial" w:cs="Arial"/>
        </w:rPr>
        <w:t>и</w:t>
      </w:r>
      <w:r w:rsidRPr="00AA01D5">
        <w:rPr>
          <w:rFonts w:ascii="Arial" w:hAnsi="Arial" w:cs="Arial"/>
        </w:rPr>
        <w:t xml:space="preserve">ем 380 В, </w:t>
      </w:r>
      <w:proofErr w:type="gramStart"/>
      <w:r w:rsidRPr="00AA01D5">
        <w:rPr>
          <w:rFonts w:ascii="Arial" w:hAnsi="Arial" w:cs="Arial"/>
        </w:rPr>
        <w:t>например</w:t>
      </w:r>
      <w:proofErr w:type="gramEnd"/>
      <w:r w:rsidRPr="00AA01D5">
        <w:rPr>
          <w:rFonts w:ascii="Arial" w:hAnsi="Arial" w:cs="Arial"/>
        </w:rPr>
        <w:t xml:space="preserve"> на РПН, от которого питаются потребители 1 и 2-й категории н</w:t>
      </w:r>
      <w:r w:rsidRPr="00AA01D5">
        <w:rPr>
          <w:rFonts w:ascii="Arial" w:hAnsi="Arial" w:cs="Arial"/>
        </w:rPr>
        <w:t>а</w:t>
      </w:r>
      <w:r w:rsidRPr="00AA01D5">
        <w:rPr>
          <w:rFonts w:ascii="Arial" w:hAnsi="Arial" w:cs="Arial"/>
        </w:rPr>
        <w:t xml:space="preserve">дежности (рис. </w:t>
      </w:r>
      <w:r>
        <w:rPr>
          <w:rFonts w:ascii="Arial" w:hAnsi="Arial" w:cs="Arial"/>
        </w:rPr>
        <w:t>3</w:t>
      </w:r>
      <w:r w:rsidRPr="00AA01D5">
        <w:rPr>
          <w:rFonts w:ascii="Arial" w:hAnsi="Arial" w:cs="Arial"/>
        </w:rPr>
        <w:t>.</w:t>
      </w:r>
      <w:r>
        <w:rPr>
          <w:rFonts w:ascii="Arial" w:hAnsi="Arial" w:cs="Arial"/>
        </w:rPr>
        <w:t>11</w:t>
      </w:r>
      <w:r w:rsidRPr="00AA01D5">
        <w:rPr>
          <w:rFonts w:ascii="Arial" w:hAnsi="Arial" w:cs="Arial"/>
        </w:rPr>
        <w:t xml:space="preserve"> и </w:t>
      </w:r>
      <w:r>
        <w:rPr>
          <w:rFonts w:ascii="Arial" w:hAnsi="Arial" w:cs="Arial"/>
        </w:rPr>
        <w:t>3.12</w:t>
      </w:r>
      <w:r w:rsidRPr="00AA01D5">
        <w:rPr>
          <w:rFonts w:ascii="Arial" w:hAnsi="Arial" w:cs="Arial"/>
        </w:rPr>
        <w:t>). Чем различаются схемы? Описать порядок действия АВР ра</w:t>
      </w:r>
      <w:r w:rsidRPr="00AA01D5">
        <w:rPr>
          <w:rFonts w:ascii="Arial" w:hAnsi="Arial" w:cs="Arial"/>
        </w:rPr>
        <w:t>з</w:t>
      </w:r>
      <w:r w:rsidRPr="00AA01D5">
        <w:rPr>
          <w:rFonts w:ascii="Arial" w:hAnsi="Arial" w:cs="Arial"/>
        </w:rPr>
        <w:t>ных схем.</w:t>
      </w:r>
    </w:p>
    <w:p w:rsidR="007B1411" w:rsidRPr="00051840" w:rsidRDefault="007B1411" w:rsidP="007B1411">
      <w:pPr>
        <w:jc w:val="both"/>
        <w:rPr>
          <w:rFonts w:ascii="Arial" w:hAnsi="Arial" w:cs="Arial"/>
          <w:b/>
        </w:rPr>
      </w:pPr>
    </w:p>
    <w:p w:rsidR="009303F0" w:rsidRDefault="009303F0"/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411"/>
    <w:rsid w:val="007B1411"/>
    <w:rsid w:val="0093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8AA71"/>
  <w15:chartTrackingRefBased/>
  <w15:docId w15:val="{60713BF2-3AE8-4730-8C1E-76790859D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4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2021-02-07T16:50:00Z</dcterms:created>
  <dcterms:modified xsi:type="dcterms:W3CDTF">2021-02-07T16:51:00Z</dcterms:modified>
</cp:coreProperties>
</file>